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5A5" w:rsidRDefault="000045A5" w:rsidP="000045A5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13978" w:type="dxa"/>
        <w:tblLook w:val="04A0" w:firstRow="1" w:lastRow="0" w:firstColumn="1" w:lastColumn="0" w:noHBand="0" w:noVBand="1"/>
      </w:tblPr>
      <w:tblGrid>
        <w:gridCol w:w="4339"/>
        <w:gridCol w:w="6520"/>
        <w:gridCol w:w="3119"/>
      </w:tblGrid>
      <w:tr w:rsidR="0051095E" w:rsidTr="0051095E">
        <w:tc>
          <w:tcPr>
            <w:tcW w:w="4339" w:type="dxa"/>
            <w:vMerge w:val="restart"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C6A">
              <w:rPr>
                <w:rFonts w:cs="B Nazanin" w:hint="cs"/>
                <w:sz w:val="24"/>
                <w:szCs w:val="24"/>
                <w:rtl/>
                <w:lang w:bidi="fa-IR"/>
              </w:rPr>
              <w:t>تقویت، بازسازی و توسعه شبکه بهداشتی و درمانی کشور</w:t>
            </w: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استقرار نظام مدیریت تحقیقات بهداشتی در سطح معاونت های بهداشت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بهبود نظام پرداخت بر اساس پرداخت مبتنی بر نظام عملکرد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شفافیت هزینه کرد منابع مالی بهداشت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بهره گیری از طب ایرانی در نظام ارائه خدمت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بهره گیری از بسته های خدمتی روز آمد و مبتنی بر نیاز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فناوری های نوین د رمدیریت و ارائه خدمات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نظام ثبت تبادل و تحلیل داده ها در سامانه های سطح 1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بهبود نظام ارزیابی و تضمین کیفیت خدمات مراقبت های اولیه بهداشتی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و تقویت نظام پایش و ارزشیابی مراقبت های اولیه بهداشتی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بهبود مدیریت دانش ضمنی و نظام مستند سازی در حوزه بهداشت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8EAADB" w:themeFill="accent5" w:themeFillTint="99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فرآیند انتخاب و انتصاب و تغییر مدیران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توانمندی مدیران و کارشناسان در راستای جلب مشارکت مردمی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توانمندی مدیران و کارشناسان در راستای همکاری بین بخشی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متناسب سازی کمیت و کیفیت نیروی انسانی با نیازهای برنامه تقویت نظام شبکه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تامین منابع پایدار برای احداث و نگهداشت فضاهای فیزیکی ارائه خدمات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ارتقای فرآیندهای نو سازی و بهبود استاندارد نگهداشت تجهیزات پزشکی واحدهای شبکه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ادغام عوامل تعیین کننده های اجتماعی سلامت در </w:t>
            </w:r>
            <w:r>
              <w:rPr>
                <w:rFonts w:cs="B Nazanin"/>
                <w:sz w:val="24"/>
                <w:szCs w:val="24"/>
                <w:lang w:bidi="fa-IR"/>
              </w:rPr>
              <w:t>PHC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مراقبت های سلامت مبتنی بر پزشک خانواده و نظام ارجاع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بهبود آموزش تیم سلامت سواد رسانه و اطلاعاتی و سواد مالی و آماری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خودمراقبتی به داوطلبان سلامت(حوزه، آموزش و پرورش، سفیر سلامت رابط سلامت، متخصص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 اندازی فازهای مختلف سامانه آموزش مجازی همگانی سلامت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و توانمند سازی جامعه( سبک زندگی سالم، سواد دیجیتال، رسانه ای، اطلاعاتی، آماری و مناسبت های بهداشتی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سازمان های حامی سلامت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داده محور بودن مداخلات سلامت( نیاز سنجی)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تاب آوری اجتماعی در تهدیدات سلامت( </w:t>
            </w:r>
            <w:proofErr w:type="spellStart"/>
            <w:r>
              <w:rPr>
                <w:rFonts w:cs="B Nazanin"/>
                <w:sz w:val="24"/>
                <w:szCs w:val="24"/>
                <w:lang w:bidi="fa-IR"/>
              </w:rPr>
              <w:t>rcce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داده محور بودن مداخلات آموزش سلامت(انجام پژوهش های پیش بین کننده رفتار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عوامل خطر بیماری های غیر واگیر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نظام مراقبت بیماری های غیر واگیر</w:t>
            </w:r>
          </w:p>
        </w:tc>
        <w:tc>
          <w:tcPr>
            <w:tcW w:w="3119" w:type="dxa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 w:val="restart"/>
            <w:shd w:val="clear" w:color="auto" w:fill="FFE599" w:themeFill="accent4" w:themeFillTint="66"/>
          </w:tcPr>
          <w:p w:rsidR="0051095E" w:rsidRPr="00B1353B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353B">
              <w:rPr>
                <w:rFonts w:cs="B Nazanin" w:hint="cs"/>
                <w:sz w:val="24"/>
                <w:szCs w:val="24"/>
                <w:rtl/>
                <w:lang w:bidi="fa-IR"/>
              </w:rPr>
              <w:t>دسترسی عادلانه مردم به خدمات سلامت</w:t>
            </w:r>
          </w:p>
        </w:tc>
        <w:tc>
          <w:tcPr>
            <w:tcW w:w="6520" w:type="dxa"/>
            <w:shd w:val="clear" w:color="auto" w:fill="FFE599" w:themeFill="accent4" w:themeFillTint="66"/>
          </w:tcPr>
          <w:p w:rsidR="0051095E" w:rsidRPr="00B1353B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1353B">
              <w:rPr>
                <w:rFonts w:cs="B Nazanin" w:hint="cs"/>
                <w:sz w:val="24"/>
                <w:szCs w:val="24"/>
                <w:rtl/>
                <w:lang w:bidi="fa-IR"/>
              </w:rPr>
              <w:t>ساماندهی نظام ارجاع در سطوح سه گانه</w:t>
            </w:r>
          </w:p>
        </w:tc>
        <w:tc>
          <w:tcPr>
            <w:tcW w:w="3119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E599" w:themeFill="accent4" w:themeFillTint="66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 اندازی و بهره برداری از مراکز دیابت</w:t>
            </w:r>
          </w:p>
        </w:tc>
        <w:tc>
          <w:tcPr>
            <w:tcW w:w="3119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E599" w:themeFill="accent4" w:themeFillTint="66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 اندازی و بهره برداری از مراکز فشار خون</w:t>
            </w:r>
          </w:p>
        </w:tc>
        <w:tc>
          <w:tcPr>
            <w:tcW w:w="3119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E599" w:themeFill="accent4" w:themeFillTint="66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و بهبود نظام ارائه خدمات دندانپزشکی</w:t>
            </w:r>
          </w:p>
        </w:tc>
        <w:tc>
          <w:tcPr>
            <w:tcW w:w="3119" w:type="dxa"/>
            <w:shd w:val="clear" w:color="auto" w:fill="FFE599" w:themeFill="accent4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045A5" w:rsidTr="0051095E">
        <w:tc>
          <w:tcPr>
            <w:tcW w:w="4339" w:type="dxa"/>
            <w:shd w:val="clear" w:color="auto" w:fill="F4B083" w:themeFill="accent2" w:themeFillTint="99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C6A">
              <w:rPr>
                <w:rFonts w:cs="B Nazanin" w:hint="cs"/>
                <w:sz w:val="24"/>
                <w:szCs w:val="24"/>
                <w:rtl/>
                <w:lang w:bidi="fa-IR"/>
              </w:rPr>
              <w:t>تامین رضایت مندی گیرندگان خدمت و تعالی خدمات بالینی در مراکز درمانی و پیش بیمارستانی</w:t>
            </w:r>
          </w:p>
          <w:p w:rsidR="0087375B" w:rsidRDefault="0087375B" w:rsidP="0087375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375B" w:rsidRPr="00256C6A" w:rsidRDefault="0087375B" w:rsidP="0087375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4B083" w:themeFill="accent2" w:themeFillTint="99"/>
          </w:tcPr>
          <w:p w:rsidR="000045A5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------------</w:t>
            </w:r>
          </w:p>
        </w:tc>
        <w:tc>
          <w:tcPr>
            <w:tcW w:w="3119" w:type="dxa"/>
            <w:shd w:val="clear" w:color="auto" w:fill="F4B083" w:themeFill="accent2" w:themeFillTint="99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 w:val="restart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256C6A">
              <w:rPr>
                <w:rFonts w:cs="B Nazanin" w:hint="cs"/>
                <w:sz w:val="24"/>
                <w:szCs w:val="24"/>
                <w:rtl/>
                <w:lang w:bidi="fa-IR"/>
              </w:rPr>
              <w:t>پیاده سازی قانون حمایت از خانواده و تعالی جمعیت</w:t>
            </w:r>
          </w:p>
          <w:p w:rsidR="0051095E" w:rsidRPr="00256C6A" w:rsidRDefault="0051095E" w:rsidP="00FB6AC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ساماندهی و توسعه  خدمات زایمان طبیعی 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استانداد سازی مهدکودکها در راستای حفظ حقوق مادر و کودک با رعایت نظام نامه پیوست فرهنگی و توسعه مراکز بهداشتی درمانی دوستدار مادر و کودک( بهبود استاندارد مهد کودک ها)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حمایت از مادران باردار، شیر ده و کودک زیر 5 سال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آگاهی بخشی جامعه هدف و فرهنگ سازی در راستای صیانت از تحکیم خانواده و فرزندآوری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ارتقای کمی و کیفی آموزش های ازدواج و توسعه مراکز مشاوره دوستدار خانواده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ارتقای کمی و کیفی نیروی انسانی با رویکرد صیانت از خانواده و فرزندآوری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دسترسی به خدمات پیشگیری و تشخیص به هنگام ناباروری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E2EFD9" w:themeFill="accent6" w:themeFillTint="33"/>
          </w:tcPr>
          <w:p w:rsidR="0051095E" w:rsidRPr="00256C6A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مراقبت های بارداری و زایمان، پیشگیری از سقط خودبه خودی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045A5" w:rsidTr="0051095E">
        <w:tc>
          <w:tcPr>
            <w:tcW w:w="4339" w:type="dxa"/>
            <w:shd w:val="clear" w:color="auto" w:fill="BDD6EE" w:themeFill="accent1" w:themeFillTint="66"/>
          </w:tcPr>
          <w:p w:rsidR="000045A5" w:rsidRPr="00256C6A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C6A">
              <w:rPr>
                <w:rFonts w:cs="B Nazanin" w:hint="cs"/>
                <w:sz w:val="24"/>
                <w:szCs w:val="24"/>
                <w:rtl/>
                <w:lang w:bidi="fa-IR"/>
              </w:rPr>
              <w:t>ارتقا کمی و کیفی پژوهش های کاربردی و بنیادی در راستای پاسخ گویی به نیازهای جامعه در عرصه سلامت و ارتقا عدالت پژوهشی</w:t>
            </w:r>
          </w:p>
        </w:tc>
        <w:tc>
          <w:tcPr>
            <w:tcW w:w="6520" w:type="dxa"/>
            <w:shd w:val="clear" w:color="auto" w:fill="BDD6EE" w:themeFill="accent1" w:themeFillTint="66"/>
          </w:tcPr>
          <w:p w:rsidR="000045A5" w:rsidRDefault="00A40BA8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گسترش ظرفیت های پژوهشی(حمایت از طرح های تحقیقات نظام سلامت)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 w:val="restart"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t>دستیابی به فناوری های نوین در علوم پزشکی؛ حمایت از شرکت های دانش بنیان، مراکز رشد و پارک های علم و فناوری؛ نهادینه سازی و توسعه فناوری های سلامت و هدایت طرح های تحقیقاتی به سمت نیازهای جامعه و خلق ثروت از دانش</w:t>
            </w: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مراکز نوآوری و شتاب دهنده ها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افزایش کمی و کیفی طرح های ارتباط با صنعت و جامعه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5B9" w:rsidTr="0051095E">
        <w:tc>
          <w:tcPr>
            <w:tcW w:w="4339" w:type="dxa"/>
            <w:vMerge w:val="restart"/>
            <w:shd w:val="clear" w:color="auto" w:fill="B4C6E7" w:themeFill="accent5" w:themeFillTint="66"/>
          </w:tcPr>
          <w:p w:rsidR="001845B9" w:rsidRPr="00BC1C55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t>امنیت تغذیه، ارتقای ایمنی و سلامت غذا</w:t>
            </w:r>
          </w:p>
        </w:tc>
        <w:tc>
          <w:tcPr>
            <w:tcW w:w="6520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پایش شاخص های ایمنی در فرآورده های غذایی و آشامیدنی(آفت کشها)</w:t>
            </w:r>
          </w:p>
        </w:tc>
        <w:tc>
          <w:tcPr>
            <w:tcW w:w="3119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5B9" w:rsidTr="0051095E">
        <w:tc>
          <w:tcPr>
            <w:tcW w:w="4339" w:type="dxa"/>
            <w:vMerge/>
            <w:shd w:val="clear" w:color="auto" w:fill="B4C6E7" w:themeFill="accent5" w:themeFillTint="66"/>
          </w:tcPr>
          <w:p w:rsidR="001845B9" w:rsidRPr="00BC1C55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کاهش عوامل خطرزای ناشی از مصرف غذا(اشباعیت روغن)</w:t>
            </w:r>
          </w:p>
        </w:tc>
        <w:tc>
          <w:tcPr>
            <w:tcW w:w="3119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845B9" w:rsidTr="0051095E">
        <w:tc>
          <w:tcPr>
            <w:tcW w:w="4339" w:type="dxa"/>
            <w:vMerge/>
            <w:shd w:val="clear" w:color="auto" w:fill="B4C6E7" w:themeFill="accent5" w:themeFillTint="66"/>
          </w:tcPr>
          <w:p w:rsidR="001845B9" w:rsidRPr="00BC1C55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شناسه گذاری فرآورده های غذایی</w:t>
            </w:r>
          </w:p>
        </w:tc>
        <w:tc>
          <w:tcPr>
            <w:tcW w:w="3119" w:type="dxa"/>
            <w:shd w:val="clear" w:color="auto" w:fill="B4C6E7" w:themeFill="accent5" w:themeFillTint="66"/>
          </w:tcPr>
          <w:p w:rsidR="001845B9" w:rsidRDefault="001845B9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 w:val="restart"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1095E">
              <w:rPr>
                <w:rFonts w:cs="B Nazanin" w:hint="cs"/>
                <w:sz w:val="24"/>
                <w:szCs w:val="24"/>
                <w:rtl/>
                <w:lang w:bidi="fa-IR"/>
              </w:rPr>
              <w:t>ارتقا بهره وری خدمات نظام سلامت</w:t>
            </w:r>
          </w:p>
        </w:tc>
        <w:tc>
          <w:tcPr>
            <w:tcW w:w="6520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اثر بخش نمودن نظام مدیریت عملکرد کارکنان</w:t>
            </w:r>
          </w:p>
        </w:tc>
        <w:tc>
          <w:tcPr>
            <w:tcW w:w="3119" w:type="dxa"/>
            <w:vMerge w:val="restart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افزایش رضایت مندی ارباب رجوع و استفاده از نتایج در ارزیابی سالیانه کارکنان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و استاندارد سازی فضاهای فیزیکی حوزه سلامت</w:t>
            </w:r>
          </w:p>
        </w:tc>
        <w:tc>
          <w:tcPr>
            <w:tcW w:w="3119" w:type="dxa"/>
            <w:vMerge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vMerge w:val="restart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نهایی سازی دستورالعمل ها و استانداردهای مصوب در راستای تبادل اطلاعات استاندارد سامانه های اطلاعاتی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رصد پایش و تحلیل داده های سلامت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vMerge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طراحی و پیاده سازی داششبور مدیریتی 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vMerge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تدوین و انتشار گزارش های تحلیلی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vMerge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تکمیل و بهره برداری از فاز اول پرونده الکترونیک سلامت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vMerge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روز رسانی نرم افزار ناب</w:t>
            </w:r>
          </w:p>
        </w:tc>
      </w:tr>
      <w:tr w:rsidR="0051095E" w:rsidTr="0051095E">
        <w:tc>
          <w:tcPr>
            <w:tcW w:w="4339" w:type="dxa"/>
            <w:vMerge/>
            <w:shd w:val="clear" w:color="auto" w:fill="DBDBDB" w:themeFill="accent3" w:themeFillTint="66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بین المللی سازی دانشگاه ها و سازمان ها مبتنی بر آمایش بین المللی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045A5" w:rsidTr="0051095E">
        <w:tc>
          <w:tcPr>
            <w:tcW w:w="4339" w:type="dxa"/>
            <w:shd w:val="clear" w:color="auto" w:fill="A8D08D" w:themeFill="accent6" w:themeFillTint="99"/>
          </w:tcPr>
          <w:p w:rsidR="000045A5" w:rsidRPr="00BC1C5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بازشناسی، تبیین، ترویج، توسعه و نهادینه سازی طب سنتی- ایرانی</w:t>
            </w:r>
          </w:p>
        </w:tc>
        <w:tc>
          <w:tcPr>
            <w:tcW w:w="6520" w:type="dxa"/>
            <w:shd w:val="clear" w:color="auto" w:fill="A8D08D" w:themeFill="accent6" w:themeFillTint="99"/>
          </w:tcPr>
          <w:p w:rsidR="000045A5" w:rsidRDefault="003C2C47" w:rsidP="003C2C47">
            <w:pPr>
              <w:bidi/>
              <w:ind w:firstLine="7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فرهنگ سازی و ارتقا سواد سلامت جامعه در حوزه طب ایرانی با محوریت رسانه ملی</w:t>
            </w:r>
          </w:p>
        </w:tc>
        <w:tc>
          <w:tcPr>
            <w:tcW w:w="3119" w:type="dxa"/>
            <w:shd w:val="clear" w:color="auto" w:fill="A8D08D" w:themeFill="accent6" w:themeFillTint="99"/>
          </w:tcPr>
          <w:p w:rsidR="000045A5" w:rsidRDefault="003C2C47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تولید محتوای فرهنگی استاندارد</w:t>
            </w:r>
          </w:p>
        </w:tc>
      </w:tr>
      <w:tr w:rsidR="0001008F" w:rsidTr="0051095E">
        <w:tc>
          <w:tcPr>
            <w:tcW w:w="4339" w:type="dxa"/>
            <w:shd w:val="clear" w:color="auto" w:fill="A8D08D" w:themeFill="accent6" w:themeFillTint="99"/>
          </w:tcPr>
          <w:p w:rsidR="0001008F" w:rsidRPr="00BC1C55" w:rsidRDefault="0001008F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A8D08D" w:themeFill="accent6" w:themeFillTint="99"/>
          </w:tcPr>
          <w:p w:rsidR="0001008F" w:rsidRDefault="0001008F" w:rsidP="003C2C47">
            <w:pPr>
              <w:bidi/>
              <w:ind w:firstLine="72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ارتقا سلامت و کیفیت زندگی مردم با رویکرد پیشگیری و خود مراقبتی</w:t>
            </w:r>
          </w:p>
        </w:tc>
        <w:tc>
          <w:tcPr>
            <w:tcW w:w="3119" w:type="dxa"/>
            <w:shd w:val="clear" w:color="auto" w:fill="A8D08D" w:themeFill="accent6" w:themeFillTint="99"/>
          </w:tcPr>
          <w:p w:rsidR="0001008F" w:rsidRDefault="0001008F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045A5" w:rsidTr="0051095E">
        <w:tc>
          <w:tcPr>
            <w:tcW w:w="4339" w:type="dxa"/>
            <w:shd w:val="clear" w:color="auto" w:fill="9CC2E5" w:themeFill="accent1" w:themeFillTint="99"/>
          </w:tcPr>
          <w:p w:rsidR="000045A5" w:rsidRPr="00BC1C5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t>شفاف سازی اطلاعات، مبارزه با فساد و تعارض منافع در نظام سلامت</w:t>
            </w:r>
          </w:p>
        </w:tc>
        <w:tc>
          <w:tcPr>
            <w:tcW w:w="6520" w:type="dxa"/>
            <w:shd w:val="clear" w:color="auto" w:fill="9CC2E5" w:themeFill="accent1" w:themeFillTint="99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9CC2E5" w:themeFill="accent1" w:themeFillTint="99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045A5" w:rsidTr="0051095E">
        <w:tc>
          <w:tcPr>
            <w:tcW w:w="4339" w:type="dxa"/>
            <w:shd w:val="clear" w:color="auto" w:fill="FFF2CC" w:themeFill="accent4" w:themeFillTint="33"/>
          </w:tcPr>
          <w:p w:rsidR="000045A5" w:rsidRPr="00BC1C5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t>تامین منابع مالی پایدار در نظام سلامت</w:t>
            </w:r>
          </w:p>
        </w:tc>
        <w:tc>
          <w:tcPr>
            <w:tcW w:w="6520" w:type="dxa"/>
            <w:shd w:val="clear" w:color="auto" w:fill="FFF2CC" w:themeFill="accent4" w:themeFillTint="33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shd w:val="clear" w:color="auto" w:fill="FFF2CC" w:themeFill="accent4" w:themeFillTint="33"/>
          </w:tcPr>
          <w:p w:rsidR="000045A5" w:rsidRDefault="000045A5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 w:val="restart"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C1C55">
              <w:rPr>
                <w:rFonts w:cs="B Nazanin" w:hint="cs"/>
                <w:sz w:val="24"/>
                <w:szCs w:val="24"/>
                <w:rtl/>
                <w:lang w:bidi="fa-IR"/>
              </w:rPr>
              <w:t>استفاده حداکثری از ظرفیت های مشارکت اجتماعی و تقویت همکاری های درون و برون بخشی در نظام سلامت</w:t>
            </w: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افزایش مشارکت کیفی و کمی خیرین در حوزه سلامت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توسعه مشارکت های اجتماعی در حوادث و بلایا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ترویج و ارتقا فرهنگ مشارکت های مردمی در حوزه سلامت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095E" w:rsidTr="0051095E">
        <w:tc>
          <w:tcPr>
            <w:tcW w:w="4339" w:type="dxa"/>
            <w:vMerge/>
            <w:shd w:val="clear" w:color="auto" w:fill="FFD966" w:themeFill="accent4" w:themeFillTint="99"/>
          </w:tcPr>
          <w:p w:rsidR="0051095E" w:rsidRPr="00BC1C55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20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مدیریت استقرار برنامه ارتباطات خطر و مشارکت جامعه با محوریت دفتر آموزش و ارتقا سلامت 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:rsidR="0051095E" w:rsidRDefault="0051095E" w:rsidP="000045A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0C39D1" w:rsidRDefault="000C39D1" w:rsidP="000045A5">
      <w:pPr>
        <w:bidi/>
        <w:rPr>
          <w:rFonts w:cs="B Nazanin"/>
          <w:sz w:val="24"/>
          <w:szCs w:val="24"/>
          <w:rtl/>
          <w:lang w:bidi="fa-IR"/>
        </w:rPr>
      </w:pPr>
    </w:p>
    <w:sectPr w:rsidR="000C39D1" w:rsidSect="0051095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966"/>
    <w:rsid w:val="000045A5"/>
    <w:rsid w:val="00007F21"/>
    <w:rsid w:val="0001008F"/>
    <w:rsid w:val="000949CA"/>
    <w:rsid w:val="000C39D1"/>
    <w:rsid w:val="00157EC1"/>
    <w:rsid w:val="001845B9"/>
    <w:rsid w:val="001C5545"/>
    <w:rsid w:val="00271966"/>
    <w:rsid w:val="002D736E"/>
    <w:rsid w:val="003C2C47"/>
    <w:rsid w:val="00433B75"/>
    <w:rsid w:val="00473F1A"/>
    <w:rsid w:val="004B3ABF"/>
    <w:rsid w:val="0051095E"/>
    <w:rsid w:val="00610E93"/>
    <w:rsid w:val="007E2EB4"/>
    <w:rsid w:val="00830C95"/>
    <w:rsid w:val="0087375B"/>
    <w:rsid w:val="008E0D9C"/>
    <w:rsid w:val="00A40BA8"/>
    <w:rsid w:val="00A83522"/>
    <w:rsid w:val="00B1353B"/>
    <w:rsid w:val="00BD110D"/>
    <w:rsid w:val="00C64F02"/>
    <w:rsid w:val="00DC3798"/>
    <w:rsid w:val="00E12AE7"/>
    <w:rsid w:val="00FB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112D7E-C9DC-4D37-8353-89D7267D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4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مینو علیپوری سخا</dc:creator>
  <cp:keywords/>
  <dc:description/>
  <cp:lastModifiedBy>مینو علیپوری سخا</cp:lastModifiedBy>
  <cp:revision>21</cp:revision>
  <dcterms:created xsi:type="dcterms:W3CDTF">2022-08-29T03:47:00Z</dcterms:created>
  <dcterms:modified xsi:type="dcterms:W3CDTF">2022-10-01T10:37:00Z</dcterms:modified>
</cp:coreProperties>
</file>